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1E4E">
        <w:rPr>
          <w:rFonts w:ascii="Times New Roman" w:hAnsi="Times New Roman"/>
          <w:sz w:val="28"/>
          <w:szCs w:val="28"/>
        </w:rPr>
        <w:t>TÀI CHÍNH</w:t>
      </w:r>
      <w:r w:rsidR="0057314A">
        <w:rPr>
          <w:rFonts w:ascii="Times New Roman" w:hAnsi="Times New Roman"/>
          <w:sz w:val="28"/>
          <w:szCs w:val="28"/>
        </w:rPr>
        <w:t xml:space="preserve"> DOANH NGHIỆP</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D1E4E">
        <w:rPr>
          <w:rFonts w:ascii="Times New Roman" w:hAnsi="Times New Roman"/>
          <w:b w:val="0"/>
          <w:sz w:val="28"/>
          <w:szCs w:val="28"/>
        </w:rPr>
        <w:t>Tài chính doanh nghiệp</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37B4E">
        <w:rPr>
          <w:rFonts w:ascii="Times New Roman" w:hAnsi="Times New Roman"/>
          <w:b w:val="0"/>
          <w:sz w:val="28"/>
          <w:szCs w:val="28"/>
        </w:rPr>
        <w:t>6</w:t>
      </w:r>
      <w:r w:rsidR="0057314A">
        <w:rPr>
          <w:rFonts w:ascii="Times New Roman" w:hAnsi="Times New Roman"/>
          <w:b w:val="0"/>
          <w:sz w:val="28"/>
          <w:szCs w:val="28"/>
        </w:rPr>
        <w:t>3</w:t>
      </w:r>
      <w:r w:rsidR="007C42A0">
        <w:rPr>
          <w:rFonts w:ascii="Times New Roman" w:hAnsi="Times New Roman"/>
          <w:b w:val="0"/>
          <w:sz w:val="28"/>
          <w:szCs w:val="28"/>
        </w:rPr>
        <w:t>40</w:t>
      </w:r>
      <w:r w:rsidR="000D1E4E">
        <w:rPr>
          <w:rFonts w:ascii="Times New Roman" w:hAnsi="Times New Roman"/>
          <w:b w:val="0"/>
          <w:sz w:val="28"/>
          <w:szCs w:val="28"/>
        </w:rPr>
        <w:t>201</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37B4E">
        <w:rPr>
          <w:rFonts w:ascii="Times New Roman" w:hAnsi="Times New Roman"/>
          <w:b w:val="0"/>
          <w:sz w:val="28"/>
          <w:szCs w:val="28"/>
        </w:rPr>
        <w:t>Cao đẳng</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Chương trình cử nhân tài chính doanh nghiệp được đào tạo tại Trường có tính hội nhập quốc tế cao. Mục tiêu của chương trình là đào tạo cử nhân chuyên ngành tài chính doanh nghiệp có phẩm chất chính trị, đạo đức và sức khoẻ tốt; có kiến thức cơ bản về kinh tế xã hội, quản trị kinh doanh, quản trị tài chính trong doanh nghiệp, có kiến thức và kỹ năng chuyên sâu về tài chính doanh nghiệp, có tư duy độc lập, có năng lực tự học tập bổ sung kiến thức đáp ứng nhu cầu thực tiễn.</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Về kiến thức:</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Hệ thống được các nguyên tắc, phương pháp tổ chức và quản lý tại các đơn vị kinh tế như các tổ chức tài chính, ngân hàng, doanh nghiệp sản xuất, thương mại dịch vụ, đơn vị sự nghiệp,...</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Áp dụng được các kiến thức cơ bản để mô tả, tính toán mô phỏng quá trình vận động của nguồn lực tài chính trong các tổ chức và giữa các tổ chức với môi trường;</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Áp dụng được các kiến thức cơ sở ngành để nghiên cứu, phân tích các nhân tố ảnh hưởng đến quá trình vận động của nguồn lực tài chính của tổ chức;</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Thuần thục nghiệp vụ quản lý vốn kinh doanh, quản lý chi phí, giá thành, doanh thu, lợi nhuận, giá trị thời gian của tiền tệ, lựa chọn dự án đầu tư, chi phí sử dụng vốn.</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Nắm chắc và thuần thục kỹ năng xác định giá trị cổ phiếu, trái phiếu trên thị trường tài chính</w:t>
      </w:r>
      <w:r>
        <w:rPr>
          <w:rFonts w:ascii="Times New Roman" w:hAnsi="Times New Roman"/>
          <w:b w:val="0"/>
          <w:sz w:val="28"/>
          <w:szCs w:val="28"/>
        </w:rPr>
        <w:t>.</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Thành thục kỹ năng phân tích tài chính doanh nghiệp, hệ thống đòn bẩy tài chính.</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lastRenderedPageBreak/>
        <w:t>Về kỹ năng:</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 xml:space="preserve">Về kỹ năng cứng: </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chuyên môn, năng lực thực hành nghề nghiệp, kỹ năng xử lý tình huống, kỹ năng giải quyết vấn đề khi sinh viên tốt nghiệp ngành Tài chính doanh nghiệp đáp ứng yêu cầu</w:t>
      </w:r>
      <w:r>
        <w:rPr>
          <w:rFonts w:ascii="Times New Roman" w:hAnsi="Times New Roman"/>
          <w:b w:val="0"/>
          <w:sz w:val="28"/>
          <w:szCs w:val="28"/>
        </w:rPr>
        <w:t>.</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Biết tổ chức và phân công công việc nghiệp vụ trong phạm vi phụ trách, thực hiện</w:t>
      </w:r>
      <w:r>
        <w:rPr>
          <w:rFonts w:ascii="Times New Roman" w:hAnsi="Times New Roman"/>
          <w:b w:val="0"/>
          <w:sz w:val="28"/>
          <w:szCs w:val="28"/>
        </w:rPr>
        <w:t xml:space="preserve"> nội dung công tác theo yêu cầu.</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Thuần thục nghiệp vụ quản lý vốn kinh doanh, quản lý chi phí, giá thành, doanh thu, lợi nhuận, giá trị thời gian của tiền tệ, lựa chọn dự án đầu tư, chi phí sử dụng vốn.</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Nắm chắc và thuần thục kỹ năng xác định giá trị cổ phiếu, trái phiếu trên thị trường tài chính</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Thành thục kỹ năng phân tích tài chính doanh nghiệp, hệ thống đòn bẩy tài chính.</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Nắm vững chế độ báo cáo và lập được các báo cáo thống kê định kỳ và báo cáo theo yêu cầu quản lý; biết phân tích hoạt động kinh tế, và đánh giá thực trạng tài chính của đơn vị trong p</w:t>
      </w:r>
      <w:r>
        <w:rPr>
          <w:rFonts w:ascii="Times New Roman" w:hAnsi="Times New Roman"/>
          <w:b w:val="0"/>
          <w:sz w:val="28"/>
          <w:szCs w:val="28"/>
        </w:rPr>
        <w:t>hạm vi công việc được phân công.</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 xml:space="preserve">Có khả năng phối hợp </w:t>
      </w:r>
      <w:bookmarkStart w:id="0" w:name="VNS0003"/>
      <w:r w:rsidRPr="00137B4E">
        <w:rPr>
          <w:rFonts w:ascii="Times New Roman" w:hAnsi="Times New Roman"/>
          <w:b w:val="0"/>
          <w:sz w:val="28"/>
          <w:szCs w:val="28"/>
        </w:rPr>
        <w:t>với</w:t>
      </w:r>
      <w:bookmarkEnd w:id="0"/>
      <w:r w:rsidRPr="00137B4E">
        <w:rPr>
          <w:rFonts w:ascii="Times New Roman" w:hAnsi="Times New Roman"/>
          <w:b w:val="0"/>
          <w:sz w:val="28"/>
          <w:szCs w:val="28"/>
        </w:rPr>
        <w:t xml:space="preserve"> các phòng ban chức năng để tham gia xây dựng kế hoạch tài chính, kế hoạch sản xuất kinh</w:t>
      </w:r>
      <w:r>
        <w:rPr>
          <w:rFonts w:ascii="Times New Roman" w:hAnsi="Times New Roman"/>
          <w:b w:val="0"/>
          <w:sz w:val="28"/>
          <w:szCs w:val="28"/>
        </w:rPr>
        <w:t xml:space="preserve"> doanh.</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Đề xuất các ý kiến tham mưu với lãnh đạo doanh nghiệp</w:t>
      </w:r>
      <w:r>
        <w:rPr>
          <w:rFonts w:ascii="Times New Roman" w:hAnsi="Times New Roman"/>
          <w:b w:val="0"/>
          <w:sz w:val="28"/>
          <w:szCs w:val="28"/>
        </w:rPr>
        <w:t xml:space="preserve"> nhằm cải tiến công tác quản lý.</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Năng lực tham mưu, tư vấn hỗ trợ việc ra quyết định và trực tiếp ra quyết định liên quan đến sự vận động của nguồn lực tài chính, từ việc huy động vốn, đầu tư sử dụng vốn đến phân phối lợi í</w:t>
      </w:r>
      <w:r>
        <w:rPr>
          <w:rFonts w:ascii="Times New Roman" w:hAnsi="Times New Roman"/>
          <w:b w:val="0"/>
          <w:sz w:val="28"/>
          <w:szCs w:val="28"/>
        </w:rPr>
        <w:t>ch, hướng tới mục tiêu hiệu quả.</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 xml:space="preserve">Năng lực nhận thức về mối liên hệ giữa giải pháp kinh tế tài chính với hoạt động của tổ chức dưới ảnh hưởng của các nhân tố chủ quan về phía tổ chức và khách quan từ môi trường kinh tế - </w:t>
      </w:r>
      <w:r>
        <w:rPr>
          <w:rFonts w:ascii="Times New Roman" w:hAnsi="Times New Roman"/>
          <w:b w:val="0"/>
          <w:sz w:val="28"/>
          <w:szCs w:val="28"/>
        </w:rPr>
        <w:t>xã hội và quốc tế.</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Về kỹ năng mềm:</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làm việc hàng ngày:</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 xml:space="preserve">Kỹ năng soạn thảo văn bản và trình bày các báo cáo. </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Kỹ năng giao tiếp, khả năng sử dụng ngoại ngữ, tin học khi sinh viên tốt nghiệp ngành Tài chính doanh nghiệp đáp ứng yêu cầu: có trình độ tiếng Anh đạt chuẩn A2 hoặc tương đương, có khả năng giao tiếp trong học tập, nghiên cứu và công việc; có trình độ tin học tương đương trình độ A do trường Cao đẳng Lý Tự Trọng TPHCM cấp.</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phân tích/ đánh giá:</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Sử dụng các công cụ thống kê và phân tích các vấn đề tài chính doanh nghiệp;  vận dụng các kỹ thuật phân tích định lượng trong các mô hình tài chính của các lý thuyết tài chính tiền tệ, lý thuyết tài chính công, nghiệp vụ ngân hàng vào hoạt động thực tế.</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lastRenderedPageBreak/>
        <w:t>Kỹ năng khảo sát, nghiên cứu, tổng hợp và phân tích dữ liệu kinh tế, tài chính doanh nghiệp, ngân hàng thương mại.</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Phân tích, tìm hiểu nguyên nhân và hướng giải quyết các vấn đề. Thảo luận và đánh giá vấn đề về các thông tin, dữ liệu nghiên cứu và viết báo cáo.</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cá nhân:</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Học và tự học.</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Linh hoạt trong các hoàn cảnh mới/ thích nghi thay đổi.</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Lập kế hoạch và tổ chức công việc.</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Suy nghĩ và hành động độc lập, sáng tạo.</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Phát triển cá nhân và sự nghiệp.</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Giao tiếp ứng xử và tạo lập quan hệ.</w:t>
      </w:r>
    </w:p>
    <w:p w:rsidR="00137B4E" w:rsidRPr="00137B4E" w:rsidRDefault="00137B4E" w:rsidP="00137B4E">
      <w:pPr>
        <w:pStyle w:val="ListParagraph"/>
        <w:numPr>
          <w:ilvl w:val="0"/>
          <w:numId w:val="15"/>
        </w:numPr>
        <w:tabs>
          <w:tab w:val="left" w:pos="1134"/>
          <w:tab w:val="left" w:pos="2268"/>
        </w:tabs>
        <w:spacing w:before="60"/>
        <w:ind w:hanging="11"/>
        <w:contextualSpacing w:val="0"/>
        <w:jc w:val="both"/>
        <w:rPr>
          <w:rFonts w:ascii="Times New Roman" w:hAnsi="Times New Roman"/>
          <w:b w:val="0"/>
          <w:sz w:val="28"/>
          <w:szCs w:val="28"/>
        </w:rPr>
      </w:pPr>
      <w:r w:rsidRPr="00137B4E">
        <w:rPr>
          <w:rFonts w:ascii="Times New Roman" w:hAnsi="Times New Roman"/>
          <w:b w:val="0"/>
          <w:sz w:val="28"/>
          <w:szCs w:val="28"/>
        </w:rPr>
        <w:t>Kỹ năng nhóm:</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Lắng nghe hiệu quả.</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Trình bày, trao đổi và bảo vệ quan điểm.</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Truyền và tiếp thu kiến thức.</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Đàm phán/ trao đổi với mọi người.</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Hiểu về các động lực của nhóm.</w:t>
      </w:r>
    </w:p>
    <w:p w:rsidR="00137B4E" w:rsidRPr="00137B4E" w:rsidRDefault="00137B4E" w:rsidP="00137B4E">
      <w:pPr>
        <w:pStyle w:val="ListParagraph"/>
        <w:numPr>
          <w:ilvl w:val="0"/>
          <w:numId w:val="16"/>
        </w:numPr>
        <w:tabs>
          <w:tab w:val="left" w:pos="1701"/>
          <w:tab w:val="left" w:pos="2268"/>
        </w:tabs>
        <w:spacing w:before="60"/>
        <w:ind w:left="1134" w:firstLine="0"/>
        <w:contextualSpacing w:val="0"/>
        <w:jc w:val="both"/>
        <w:rPr>
          <w:rFonts w:ascii="Times New Roman" w:hAnsi="Times New Roman"/>
          <w:b w:val="0"/>
          <w:sz w:val="28"/>
          <w:szCs w:val="28"/>
        </w:rPr>
      </w:pPr>
      <w:r w:rsidRPr="00137B4E">
        <w:rPr>
          <w:rFonts w:ascii="Times New Roman" w:hAnsi="Times New Roman"/>
          <w:b w:val="0"/>
          <w:sz w:val="28"/>
          <w:szCs w:val="28"/>
        </w:rPr>
        <w:t>Hợp tác với các đồng nghiệp.</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 xml:space="preserve">Về thái độ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ý thức chính trị phục vụ sự nghiệp xây dựng đất nước trong thời kỳ hội nhập và hợp tác quốc tế.</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đạo đức cá nhân và đạo đức nghề nghiệp, ý thức tổ chức kỷ luật lao động và tôn trọng nội qui của cơ quan, doanh nghiệp; làm việc có tinh thần trách nhiệm cao, có lối sống lành mạnh.</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 xml:space="preserve">Trung thực, chấp hành quy định pháp luật, nội quy của Trường, Khoa. </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Ý thức cộng đồng và tác phong công nghiệp, làm việc theo nhóm và làm việc độc lập; luôn có trách nhiệm với công việc và có tinh thần cải tiến, sáng kiến</w:t>
      </w:r>
      <w:r>
        <w:rPr>
          <w:rFonts w:ascii="Times New Roman" w:hAnsi="Times New Roman"/>
          <w:b w:val="0"/>
          <w:sz w:val="28"/>
          <w:szCs w:val="28"/>
        </w:rPr>
        <w:t>, chuyên nghiệp trong công việc.</w:t>
      </w:r>
    </w:p>
    <w:p w:rsidR="00137B4E" w:rsidRPr="00137B4E"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Có tinh thần cầu tiến, hợp tác và giúp đỡ đồng nghiệp; thân thiện với các cá nhân bên ngoài tổ chức.</w:t>
      </w:r>
    </w:p>
    <w:p w:rsidR="000E5EA8" w:rsidRPr="000E5EA8" w:rsidRDefault="00137B4E" w:rsidP="00137B4E">
      <w:pPr>
        <w:pStyle w:val="ListParagraph"/>
        <w:numPr>
          <w:ilvl w:val="0"/>
          <w:numId w:val="14"/>
        </w:numPr>
        <w:tabs>
          <w:tab w:val="left" w:pos="709"/>
          <w:tab w:val="left" w:pos="2268"/>
        </w:tabs>
        <w:spacing w:before="60"/>
        <w:contextualSpacing w:val="0"/>
        <w:jc w:val="both"/>
        <w:rPr>
          <w:rFonts w:ascii="Times New Roman" w:hAnsi="Times New Roman"/>
          <w:b w:val="0"/>
          <w:sz w:val="28"/>
          <w:szCs w:val="28"/>
        </w:rPr>
      </w:pPr>
      <w:r w:rsidRPr="00137B4E">
        <w:rPr>
          <w:rFonts w:ascii="Times New Roman" w:hAnsi="Times New Roman"/>
          <w:b w:val="0"/>
          <w:sz w:val="28"/>
          <w:szCs w:val="28"/>
        </w:rPr>
        <w:t>Biết xử lý hài hòa lợi ích cá nhân, tập thể- tổ chức và quốc gia.</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học sinh sinh viên giỏi nghề cấp Khoa.</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học tập thông qua các diễn đàn sinh viên của Khoa trên website của Trường.</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đăng ký vé tàu xe giá rẻ cho sinh viên về quê ăn Tết.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diễn đàn cho sinh viên thảo luận về học tập.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Liên hệ thực tập, đảm bảo 100% sinh viên có chỗ thực tập.</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tìm việc làm cho 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Tuân thủ các qui định của luật kế toán, tài chính, chịu trách nhiệm cá nhân đối với nhiệm vụ được giao.</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Nhân viên tài chính, phân tích tài chính doanh nghiệp và các tổ chức tài chính (quỹ đầu tư, công ty chứng khoán, công ty bảo hiểm...)</w:t>
      </w:r>
      <w:r>
        <w:rPr>
          <w:rFonts w:ascii="Times New Roman" w:hAnsi="Times New Roman"/>
          <w:b w:val="0"/>
          <w:sz w:val="28"/>
          <w:szCs w:val="28"/>
        </w:rPr>
        <w:t>.</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Nhân viên tín dụng trong các tổ chức hoạt động tài chính</w:t>
      </w:r>
      <w:r>
        <w:rPr>
          <w:rFonts w:ascii="Times New Roman" w:hAnsi="Times New Roman"/>
          <w:b w:val="0"/>
          <w:sz w:val="28"/>
          <w:szCs w:val="28"/>
        </w:rPr>
        <w:t>.</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Nghiên cứu các lĩnh vực về tài chính ở các viện nghiên cứu, các trung tâm, các cơ quan nghiên cứu cảu các bộ ban ngành, các trường đại học, cao đẳng</w:t>
      </w:r>
      <w:r>
        <w:rPr>
          <w:rFonts w:ascii="Times New Roman" w:hAnsi="Times New Roman"/>
          <w:b w:val="0"/>
          <w:sz w:val="28"/>
          <w:szCs w:val="28"/>
        </w:rPr>
        <w:t>.</w:t>
      </w:r>
    </w:p>
    <w:p w:rsidR="00137B4E" w:rsidRPr="00137B4E" w:rsidRDefault="00137B4E" w:rsidP="00137B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137B4E">
        <w:rPr>
          <w:rFonts w:ascii="Times New Roman" w:hAnsi="Times New Roman"/>
          <w:b w:val="0"/>
          <w:sz w:val="28"/>
          <w:szCs w:val="28"/>
        </w:rPr>
        <w:t>Có khả năng chuyển đổi để làm các công việc liên quan đến ngân hàng,</w:t>
      </w:r>
      <w:r w:rsidRPr="00CD382C">
        <w:rPr>
          <w:color w:val="000000"/>
          <w:sz w:val="26"/>
          <w:szCs w:val="26"/>
          <w:lang w:val="nl-NL"/>
        </w:rPr>
        <w:t xml:space="preserve"> </w:t>
      </w:r>
      <w:r w:rsidRPr="00137B4E">
        <w:rPr>
          <w:rFonts w:ascii="Times New Roman" w:hAnsi="Times New Roman"/>
          <w:b w:val="0"/>
          <w:sz w:val="28"/>
          <w:szCs w:val="28"/>
        </w:rPr>
        <w:t>marketing và quản trị</w:t>
      </w:r>
      <w:r>
        <w:rPr>
          <w:rFonts w:ascii="Times New Roman" w:hAnsi="Times New Roman"/>
          <w:b w:val="0"/>
          <w:sz w:val="28"/>
          <w:szCs w:val="28"/>
        </w:rPr>
        <w:t>.</w:t>
      </w: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1F7521" w:rsidRDefault="001F7521" w:rsidP="001F752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1F7521" w:rsidRDefault="001F7521" w:rsidP="001F752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1F7521" w:rsidRDefault="001F7521" w:rsidP="001F7521">
      <w:pPr>
        <w:pStyle w:val="ListParagraph"/>
        <w:tabs>
          <w:tab w:val="center" w:pos="1843"/>
          <w:tab w:val="center" w:pos="6804"/>
        </w:tabs>
        <w:ind w:left="0"/>
        <w:jc w:val="both"/>
        <w:rPr>
          <w:rFonts w:ascii="Times New Roman" w:hAnsi="Times New Roman"/>
          <w:sz w:val="28"/>
          <w:szCs w:val="28"/>
        </w:rPr>
      </w:pPr>
    </w:p>
    <w:p w:rsidR="001F7521" w:rsidRDefault="001F7521" w:rsidP="001F7521">
      <w:pPr>
        <w:pStyle w:val="ListParagraph"/>
        <w:tabs>
          <w:tab w:val="center" w:pos="1843"/>
          <w:tab w:val="center" w:pos="6804"/>
        </w:tabs>
        <w:ind w:left="0"/>
        <w:jc w:val="both"/>
        <w:rPr>
          <w:rFonts w:ascii="Times New Roman" w:hAnsi="Times New Roman"/>
          <w:sz w:val="28"/>
          <w:szCs w:val="28"/>
        </w:rPr>
      </w:pPr>
    </w:p>
    <w:p w:rsidR="001F7521" w:rsidRDefault="001F7521" w:rsidP="001F7521">
      <w:pPr>
        <w:pStyle w:val="ListParagraph"/>
        <w:tabs>
          <w:tab w:val="center" w:pos="1843"/>
          <w:tab w:val="center" w:pos="6804"/>
        </w:tabs>
        <w:ind w:left="0"/>
        <w:jc w:val="both"/>
        <w:rPr>
          <w:rFonts w:ascii="Times New Roman" w:hAnsi="Times New Roman"/>
          <w:sz w:val="28"/>
          <w:szCs w:val="28"/>
        </w:rPr>
      </w:pPr>
    </w:p>
    <w:p w:rsidR="001F7521" w:rsidRDefault="001F7521" w:rsidP="001F7521">
      <w:pPr>
        <w:pStyle w:val="ListParagraph"/>
        <w:tabs>
          <w:tab w:val="center" w:pos="1843"/>
          <w:tab w:val="center" w:pos="6804"/>
        </w:tabs>
        <w:ind w:left="0"/>
        <w:jc w:val="both"/>
        <w:rPr>
          <w:rFonts w:ascii="Times New Roman" w:hAnsi="Times New Roman"/>
          <w:sz w:val="28"/>
          <w:szCs w:val="28"/>
        </w:rPr>
      </w:pPr>
    </w:p>
    <w:p w:rsidR="001F7521" w:rsidRDefault="001F7521" w:rsidP="001F7521">
      <w:pPr>
        <w:pStyle w:val="ListParagraph"/>
        <w:tabs>
          <w:tab w:val="center" w:pos="1843"/>
          <w:tab w:val="center" w:pos="6804"/>
        </w:tabs>
        <w:ind w:left="0"/>
        <w:jc w:val="both"/>
        <w:rPr>
          <w:rFonts w:ascii="Times New Roman" w:hAnsi="Times New Roman"/>
          <w:sz w:val="28"/>
          <w:szCs w:val="28"/>
        </w:rPr>
      </w:pPr>
    </w:p>
    <w:p w:rsidR="001F7521" w:rsidRDefault="001F7521" w:rsidP="001F7521">
      <w:pPr>
        <w:pStyle w:val="ListParagraph"/>
        <w:tabs>
          <w:tab w:val="center" w:pos="1843"/>
          <w:tab w:val="center" w:pos="6804"/>
        </w:tabs>
        <w:ind w:left="0"/>
        <w:jc w:val="both"/>
        <w:rPr>
          <w:rFonts w:ascii="Times New Roman" w:hAnsi="Times New Roman"/>
          <w:sz w:val="28"/>
          <w:szCs w:val="28"/>
        </w:rPr>
      </w:pPr>
    </w:p>
    <w:p w:rsidR="001F7521" w:rsidRDefault="001F7521" w:rsidP="001F7521">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1F7521">
      <w:pPr>
        <w:pStyle w:val="ListParagraph"/>
        <w:tabs>
          <w:tab w:val="center" w:pos="1843"/>
          <w:tab w:val="center" w:pos="6804"/>
        </w:tabs>
        <w:ind w:left="0"/>
        <w:contextualSpacing w:val="0"/>
        <w:jc w:val="both"/>
        <w:rPr>
          <w:rFonts w:ascii="Times New Roman" w:hAnsi="Times New Roman"/>
          <w:sz w:val="28"/>
          <w:szCs w:val="28"/>
        </w:rPr>
      </w:pPr>
      <w:bookmarkStart w:id="1" w:name="_GoBack"/>
      <w:bookmarkEnd w:id="1"/>
    </w:p>
    <w:sectPr w:rsidR="009832BB" w:rsidRPr="009832BB" w:rsidSect="00137B4E">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7D1719"/>
    <w:multiLevelType w:val="hybridMultilevel"/>
    <w:tmpl w:val="96443A8E"/>
    <w:lvl w:ilvl="0" w:tplc="0409000D">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7A5B6D"/>
    <w:multiLevelType w:val="hybridMultilevel"/>
    <w:tmpl w:val="506A820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14F5D"/>
    <w:multiLevelType w:val="hybridMultilevel"/>
    <w:tmpl w:val="EA9E31D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10"/>
  </w:num>
  <w:num w:numId="5">
    <w:abstractNumId w:val="1"/>
  </w:num>
  <w:num w:numId="6">
    <w:abstractNumId w:val="15"/>
  </w:num>
  <w:num w:numId="7">
    <w:abstractNumId w:val="6"/>
  </w:num>
  <w:num w:numId="8">
    <w:abstractNumId w:val="7"/>
  </w:num>
  <w:num w:numId="9">
    <w:abstractNumId w:val="4"/>
  </w:num>
  <w:num w:numId="10">
    <w:abstractNumId w:val="2"/>
  </w:num>
  <w:num w:numId="11">
    <w:abstractNumId w:val="0"/>
  </w:num>
  <w:num w:numId="12">
    <w:abstractNumId w:val="8"/>
  </w:num>
  <w:num w:numId="13">
    <w:abstractNumId w:val="14"/>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E1793"/>
    <w:rsid w:val="000E5EA8"/>
    <w:rsid w:val="00137B4E"/>
    <w:rsid w:val="001417AD"/>
    <w:rsid w:val="00156319"/>
    <w:rsid w:val="00196918"/>
    <w:rsid w:val="001F7521"/>
    <w:rsid w:val="00217168"/>
    <w:rsid w:val="00242AFD"/>
    <w:rsid w:val="002510AF"/>
    <w:rsid w:val="00265551"/>
    <w:rsid w:val="002D4074"/>
    <w:rsid w:val="003049A9"/>
    <w:rsid w:val="00316D50"/>
    <w:rsid w:val="00364764"/>
    <w:rsid w:val="00367A40"/>
    <w:rsid w:val="003D701E"/>
    <w:rsid w:val="00423E52"/>
    <w:rsid w:val="00456993"/>
    <w:rsid w:val="005006BE"/>
    <w:rsid w:val="005200E9"/>
    <w:rsid w:val="00542AD4"/>
    <w:rsid w:val="0057314A"/>
    <w:rsid w:val="005F3935"/>
    <w:rsid w:val="00652184"/>
    <w:rsid w:val="006915B1"/>
    <w:rsid w:val="006969A4"/>
    <w:rsid w:val="006F2A62"/>
    <w:rsid w:val="0074497D"/>
    <w:rsid w:val="00786C7A"/>
    <w:rsid w:val="007C42A0"/>
    <w:rsid w:val="007C679C"/>
    <w:rsid w:val="007D4EAF"/>
    <w:rsid w:val="00916CD5"/>
    <w:rsid w:val="00955D33"/>
    <w:rsid w:val="009832BB"/>
    <w:rsid w:val="009943F4"/>
    <w:rsid w:val="00AA28F0"/>
    <w:rsid w:val="00AB6B94"/>
    <w:rsid w:val="00B0515E"/>
    <w:rsid w:val="00B31855"/>
    <w:rsid w:val="00B72122"/>
    <w:rsid w:val="00B95545"/>
    <w:rsid w:val="00BF1C2B"/>
    <w:rsid w:val="00C43245"/>
    <w:rsid w:val="00C50DB7"/>
    <w:rsid w:val="00CF6B0A"/>
    <w:rsid w:val="00D124EC"/>
    <w:rsid w:val="00D41708"/>
    <w:rsid w:val="00DA7018"/>
    <w:rsid w:val="00DB6261"/>
    <w:rsid w:val="00DF26BB"/>
    <w:rsid w:val="00DF3FBC"/>
    <w:rsid w:val="00E2056B"/>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38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2020-10-05T07:13:00Z</dcterms:created>
  <dcterms:modified xsi:type="dcterms:W3CDTF">2020-10-06T14:06:00Z</dcterms:modified>
</cp:coreProperties>
</file>